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51" w:rsidRDefault="000C0845" w:rsidP="000C0845">
      <w:pPr>
        <w:bidi/>
        <w:jc w:val="right"/>
        <w:rPr>
          <w:rFonts w:ascii="IranNastaliq" w:hAnsi="IranNastaliq" w:cs="IranNastaliq"/>
          <w:sz w:val="72"/>
          <w:szCs w:val="72"/>
        </w:rPr>
      </w:pPr>
      <w:r>
        <w:rPr>
          <w:rFonts w:ascii="IranNastaliq" w:hAnsi="IranNastaliq" w:cs="IranNastaliq"/>
          <w:sz w:val="72"/>
          <w:szCs w:val="72"/>
          <w:rtl/>
        </w:rPr>
        <w:t>ششمین</w:t>
      </w:r>
      <w:r>
        <w:rPr>
          <w:rFonts w:ascii="IranNastaliq" w:hAnsi="IranNastaliq" w:cs="IranNastaliq"/>
          <w:sz w:val="72"/>
          <w:szCs w:val="72"/>
        </w:rPr>
        <w:t xml:space="preserve"> </w:t>
      </w:r>
      <w:r>
        <w:rPr>
          <w:rFonts w:ascii="IranNastaliq" w:hAnsi="IranNastaliq" w:cs="IranNastaliq"/>
          <w:sz w:val="72"/>
          <w:szCs w:val="72"/>
          <w:rtl/>
        </w:rPr>
        <w:t>جشنواره</w:t>
      </w:r>
      <w:r>
        <w:rPr>
          <w:rFonts w:ascii="IranNastaliq" w:hAnsi="IranNastaliq" w:cs="IranNastaliq"/>
          <w:sz w:val="72"/>
          <w:szCs w:val="72"/>
        </w:rPr>
        <w:t xml:space="preserve"> </w:t>
      </w:r>
      <w:r>
        <w:rPr>
          <w:rFonts w:ascii="IranNastaliq" w:hAnsi="IranNastaliq" w:cs="IranNastaliq"/>
          <w:sz w:val="72"/>
          <w:szCs w:val="72"/>
          <w:rtl/>
        </w:rPr>
        <w:t>ملی</w:t>
      </w:r>
      <w:r>
        <w:rPr>
          <w:rFonts w:ascii="IranNastaliq" w:hAnsi="IranNastaliq" w:cs="IranNastaliq"/>
          <w:sz w:val="72"/>
          <w:szCs w:val="72"/>
        </w:rPr>
        <w:t xml:space="preserve"> </w:t>
      </w:r>
      <w:r>
        <w:rPr>
          <w:rFonts w:ascii="IranNastaliq" w:hAnsi="IranNastaliq" w:cs="IranNastaliq"/>
          <w:sz w:val="72"/>
          <w:szCs w:val="72"/>
          <w:rtl/>
        </w:rPr>
        <w:t>کانون</w:t>
      </w:r>
      <w:r>
        <w:rPr>
          <w:rFonts w:ascii="IranNastaliq" w:hAnsi="IranNastaliq" w:cs="IranNastaliq"/>
          <w:sz w:val="72"/>
          <w:szCs w:val="72"/>
        </w:rPr>
        <w:t xml:space="preserve"> </w:t>
      </w:r>
      <w:r>
        <w:rPr>
          <w:rFonts w:ascii="IranNastaliq" w:hAnsi="IranNastaliq" w:cs="IranNastaliq"/>
          <w:sz w:val="72"/>
          <w:szCs w:val="72"/>
          <w:rtl/>
        </w:rPr>
        <w:t>های</w:t>
      </w:r>
      <w:r>
        <w:rPr>
          <w:rFonts w:ascii="IranNastaliq" w:hAnsi="IranNastaliq" w:cs="IranNastaliq"/>
          <w:sz w:val="72"/>
          <w:szCs w:val="72"/>
        </w:rPr>
        <w:t xml:space="preserve"> </w:t>
      </w:r>
      <w:r>
        <w:rPr>
          <w:rFonts w:ascii="IranNastaliq" w:hAnsi="IranNastaliq" w:cs="IranNastaliq"/>
          <w:sz w:val="72"/>
          <w:szCs w:val="72"/>
          <w:rtl/>
        </w:rPr>
        <w:t>فرهنگی</w:t>
      </w:r>
      <w:r>
        <w:rPr>
          <w:rFonts w:ascii="IranNastaliq" w:hAnsi="IranNastaliq" w:cs="IranNastaliq"/>
          <w:sz w:val="72"/>
          <w:szCs w:val="72"/>
        </w:rPr>
        <w:t xml:space="preserve"> </w:t>
      </w:r>
      <w:r>
        <w:rPr>
          <w:rFonts w:ascii="IranNastaliq" w:hAnsi="IranNastaliq" w:cs="IranNastaliq"/>
          <w:sz w:val="72"/>
          <w:szCs w:val="72"/>
          <w:rtl/>
        </w:rPr>
        <w:t>،هنری،</w:t>
      </w:r>
      <w:r>
        <w:rPr>
          <w:rFonts w:ascii="IranNastaliq" w:hAnsi="IranNastaliq" w:cs="IranNastaliq"/>
          <w:sz w:val="72"/>
          <w:szCs w:val="72"/>
        </w:rPr>
        <w:t xml:space="preserve"> </w:t>
      </w:r>
      <w:r>
        <w:rPr>
          <w:rFonts w:ascii="IranNastaliq" w:hAnsi="IranNastaliq" w:cs="IranNastaliq"/>
          <w:sz w:val="72"/>
          <w:szCs w:val="72"/>
          <w:rtl/>
        </w:rPr>
        <w:t>اجتماعی</w:t>
      </w:r>
      <w:r>
        <w:rPr>
          <w:rFonts w:ascii="IranNastaliq" w:hAnsi="IranNastaliq" w:cs="IranNastaliq"/>
          <w:sz w:val="72"/>
          <w:szCs w:val="72"/>
        </w:rPr>
        <w:t xml:space="preserve"> </w:t>
      </w:r>
      <w:r>
        <w:rPr>
          <w:rFonts w:ascii="IranNastaliq" w:hAnsi="IranNastaliq" w:cs="IranNastaliq"/>
          <w:sz w:val="72"/>
          <w:szCs w:val="72"/>
          <w:rtl/>
        </w:rPr>
        <w:t>و</w:t>
      </w:r>
      <w:r>
        <w:rPr>
          <w:rFonts w:ascii="IranNastaliq" w:hAnsi="IranNastaliq" w:cs="IranNastaliq"/>
          <w:sz w:val="72"/>
          <w:szCs w:val="72"/>
        </w:rPr>
        <w:t xml:space="preserve"> </w:t>
      </w:r>
      <w:r>
        <w:rPr>
          <w:rFonts w:ascii="IranNastaliq" w:hAnsi="IranNastaliq" w:cs="IranNastaliq"/>
          <w:sz w:val="72"/>
          <w:szCs w:val="72"/>
          <w:rtl/>
        </w:rPr>
        <w:t>مذهبی</w:t>
      </w:r>
      <w:r>
        <w:rPr>
          <w:rFonts w:ascii="IranNastaliq" w:hAnsi="IranNastaliq" w:cs="IranNastaliq"/>
          <w:sz w:val="72"/>
          <w:szCs w:val="72"/>
        </w:rPr>
        <w:t xml:space="preserve"> </w:t>
      </w:r>
      <w:r>
        <w:rPr>
          <w:rFonts w:ascii="IranNastaliq" w:hAnsi="IranNastaliq" w:cs="IranNastaliq"/>
          <w:sz w:val="72"/>
          <w:szCs w:val="72"/>
          <w:rtl/>
        </w:rPr>
        <w:t>دانشجویان</w:t>
      </w:r>
      <w:r>
        <w:rPr>
          <w:rFonts w:ascii="IranNastaliq" w:hAnsi="IranNastaliq" w:cs="IranNastaliq"/>
          <w:sz w:val="72"/>
          <w:szCs w:val="72"/>
        </w:rPr>
        <w:t xml:space="preserve"> </w:t>
      </w:r>
      <w:r>
        <w:rPr>
          <w:rFonts w:ascii="IranNastaliq" w:hAnsi="IranNastaliq" w:cs="IranNastaliq"/>
          <w:sz w:val="72"/>
          <w:szCs w:val="72"/>
          <w:rtl/>
        </w:rPr>
        <w:t>کشور</w:t>
      </w:r>
    </w:p>
    <w:p w:rsidR="000C0845" w:rsidRDefault="000C0845" w:rsidP="000C0845">
      <w:pPr>
        <w:bidi/>
        <w:ind w:left="-270" w:right="-630" w:firstLine="36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با احترام، به استحضار می</w:t>
      </w:r>
      <w:r>
        <w:rPr>
          <w:rFonts w:cs="B Nazanin"/>
          <w:b/>
          <w:bCs/>
          <w:sz w:val="24"/>
          <w:szCs w:val="24"/>
          <w:rtl/>
          <w:lang w:bidi="fa-IR"/>
        </w:rPr>
        <w:t>‏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رساند</w:t>
      </w:r>
      <w:r w:rsidRPr="00714490">
        <w:rPr>
          <w:rFonts w:cs="B Nazanin" w:hint="cs"/>
          <w:b/>
          <w:bCs/>
          <w:sz w:val="24"/>
          <w:szCs w:val="24"/>
          <w:rtl/>
          <w:lang w:bidi="fa-IR"/>
        </w:rPr>
        <w:t xml:space="preserve"> پیرو بخشنامه شماره 136325/81/8 مورخ 28/06/1395وزارت علوم،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14490">
        <w:rPr>
          <w:rFonts w:cs="B Nazanin" w:hint="cs"/>
          <w:b/>
          <w:bCs/>
          <w:sz w:val="24"/>
          <w:szCs w:val="24"/>
          <w:rtl/>
          <w:lang w:bidi="fa-IR"/>
        </w:rPr>
        <w:t xml:space="preserve">تحقیقات و فناوری مبنی بر برگزاری ششمین جشنواره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ملی رویش، شایسته است دستور فرمائ</w:t>
      </w:r>
      <w:r w:rsidRPr="0071449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 دستاوردها و آثار کانون‏</w:t>
      </w:r>
      <w:r w:rsidRPr="00714490">
        <w:rPr>
          <w:rFonts w:cs="B Nazanin" w:hint="cs"/>
          <w:b/>
          <w:bCs/>
          <w:sz w:val="24"/>
          <w:szCs w:val="24"/>
          <w:rtl/>
          <w:lang w:bidi="fa-IR"/>
        </w:rPr>
        <w:t>های فرهنگی،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14490">
        <w:rPr>
          <w:rFonts w:cs="B Nazanin" w:hint="cs"/>
          <w:b/>
          <w:bCs/>
          <w:sz w:val="24"/>
          <w:szCs w:val="24"/>
          <w:rtl/>
          <w:lang w:bidi="fa-IR"/>
        </w:rPr>
        <w:t>هنری،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714490">
        <w:rPr>
          <w:rFonts w:cs="B Nazanin" w:hint="cs"/>
          <w:b/>
          <w:bCs/>
          <w:sz w:val="24"/>
          <w:szCs w:val="24"/>
          <w:rtl/>
          <w:lang w:bidi="fa-IR"/>
        </w:rPr>
        <w:t xml:space="preserve">اجتماعی و مذهبی دانشجویان آن استان را از تاریخ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0</w:t>
      </w:r>
      <w:r w:rsidRPr="00714490">
        <w:rPr>
          <w:rFonts w:cs="B Nazanin" w:hint="cs"/>
          <w:b/>
          <w:bCs/>
          <w:sz w:val="24"/>
          <w:szCs w:val="24"/>
          <w:rtl/>
          <w:lang w:bidi="fa-IR"/>
        </w:rPr>
        <w:t>1/12/1393لغایت 31/</w:t>
      </w:r>
      <w:r>
        <w:rPr>
          <w:rFonts w:cs="B Nazanin" w:hint="cs"/>
          <w:b/>
          <w:bCs/>
          <w:sz w:val="24"/>
          <w:szCs w:val="24"/>
          <w:rtl/>
          <w:lang w:bidi="fa-IR"/>
        </w:rPr>
        <w:t>0</w:t>
      </w:r>
      <w:r w:rsidRPr="00714490">
        <w:rPr>
          <w:rFonts w:cs="B Nazanin" w:hint="cs"/>
          <w:b/>
          <w:bCs/>
          <w:sz w:val="24"/>
          <w:szCs w:val="24"/>
          <w:rtl/>
          <w:lang w:bidi="fa-IR"/>
        </w:rPr>
        <w:t>6/1395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مطابق با شیوه ‏نامه پیوست، </w:t>
      </w:r>
      <w:r w:rsidRPr="00714490">
        <w:rPr>
          <w:rFonts w:cs="B Nazanin" w:hint="cs"/>
          <w:b/>
          <w:bCs/>
          <w:sz w:val="24"/>
          <w:szCs w:val="24"/>
          <w:rtl/>
          <w:lang w:bidi="fa-IR"/>
        </w:rPr>
        <w:t>گردآوری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آماده ارسال </w:t>
      </w:r>
      <w:r w:rsidRPr="00714490">
        <w:rPr>
          <w:rFonts w:cs="B Nazanin" w:hint="cs"/>
          <w:b/>
          <w:bCs/>
          <w:sz w:val="24"/>
          <w:szCs w:val="24"/>
          <w:rtl/>
          <w:lang w:bidi="fa-IR"/>
        </w:rPr>
        <w:t xml:space="preserve">به اداره کل امور اجتماعی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نمایند.</w:t>
      </w:r>
    </w:p>
    <w:p w:rsidR="000C0845" w:rsidRDefault="000C0845" w:rsidP="000C0845">
      <w:pPr>
        <w:bidi/>
        <w:jc w:val="right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625475</wp:posOffset>
            </wp:positionV>
            <wp:extent cx="1362075" cy="884555"/>
            <wp:effectExtent l="0" t="0" r="0" b="0"/>
            <wp:wrapNone/>
            <wp:docPr id="1" name="Picture 1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91407d1e-2223-4ad5-a6b9-e942cbee49f2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CC6">
        <w:rPr>
          <w:rFonts w:cs="B Titr" w:hint="cs"/>
          <w:rtl/>
          <w:lang w:bidi="fa-IR"/>
        </w:rPr>
        <w:t>لازم به یادآوری است ملاک‏های داوری و همچنین نحوه ارسال آثار متعاقباً اعلام خواهد شد</w:t>
      </w:r>
      <w:bookmarkStart w:id="0" w:name="_GoBack"/>
      <w:bookmarkEnd w:id="0"/>
    </w:p>
    <w:sectPr w:rsidR="000C0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45"/>
    <w:rsid w:val="000C0845"/>
    <w:rsid w:val="0073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DDD6A-F8E2-49EF-A62D-0DD10E98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fanavari</dc:creator>
  <cp:keywords/>
  <dc:description/>
  <cp:lastModifiedBy>fanavari</cp:lastModifiedBy>
  <cp:revision>1</cp:revision>
  <dcterms:created xsi:type="dcterms:W3CDTF">2016-10-04T08:31:00Z</dcterms:created>
  <dcterms:modified xsi:type="dcterms:W3CDTF">2016-10-04T08:37:00Z</dcterms:modified>
</cp:coreProperties>
</file>